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AF5F2B"/>
    <w:rsid w:val="18AC2A67"/>
    <w:rsid w:val="1B754035"/>
    <w:rsid w:val="20365B49"/>
    <w:rsid w:val="26452E0A"/>
    <w:rsid w:val="35921069"/>
    <w:rsid w:val="407E5418"/>
    <w:rsid w:val="41AF5F2B"/>
    <w:rsid w:val="4D993621"/>
    <w:rsid w:val="4FF56ABD"/>
    <w:rsid w:val="5DB2606E"/>
    <w:rsid w:val="5F340B31"/>
    <w:rsid w:val="608A2BF6"/>
    <w:rsid w:val="66A760E6"/>
    <w:rsid w:val="6BB21097"/>
    <w:rsid w:val="6F4664C0"/>
    <w:rsid w:val="714F5B80"/>
    <w:rsid w:val="7B4D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中共中山市委党校</Company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2021-11-02T03:00:00Z</dcterms:created>
  <dc:creator>NTKO</dc:creator>
  <cp:lastModifiedBy>陈永浩</cp:lastModifiedBy>
  <dcterms:modified xsi:type="dcterms:W3CDTF">2022-03-29T07:27:23Z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