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02" w:rsidRPr="00A05192" w:rsidRDefault="00A05192" w:rsidP="00A05192">
      <w:pPr>
        <w:jc w:val="center"/>
        <w:rPr>
          <w:rFonts w:ascii="楷体" w:eastAsia="楷体" w:hAnsi="楷体"/>
          <w:sz w:val="72"/>
          <w:szCs w:val="30"/>
        </w:rPr>
      </w:pPr>
      <w:r w:rsidRPr="00A05192">
        <w:rPr>
          <w:rFonts w:ascii="楷体" w:eastAsia="楷体" w:hAnsi="楷体" w:hint="eastAsia"/>
          <w:sz w:val="72"/>
          <w:szCs w:val="30"/>
        </w:rPr>
        <w:t>证 明</w:t>
      </w:r>
    </w:p>
    <w:p w:rsidR="00A05192" w:rsidRPr="00A05192" w:rsidRDefault="00A05192" w:rsidP="00A05192">
      <w:pPr>
        <w:ind w:firstLineChars="200" w:firstLine="600"/>
        <w:rPr>
          <w:rFonts w:ascii="楷体" w:eastAsia="楷体" w:hAnsi="楷体"/>
          <w:sz w:val="30"/>
          <w:szCs w:val="30"/>
        </w:rPr>
      </w:pPr>
      <w:r w:rsidRPr="00A05192">
        <w:rPr>
          <w:rFonts w:ascii="楷体" w:eastAsia="楷体" w:hAnsi="楷体" w:hint="eastAsia"/>
          <w:sz w:val="30"/>
          <w:szCs w:val="30"/>
        </w:rPr>
        <w:t>根据《</w:t>
      </w:r>
      <w:r w:rsidRPr="00A05192">
        <w:rPr>
          <w:rFonts w:ascii="楷体" w:eastAsia="楷体" w:hAnsi="楷体" w:cs="Arial" w:hint="eastAsia"/>
          <w:color w:val="000000"/>
          <w:spacing w:val="-6"/>
          <w:kern w:val="0"/>
          <w:sz w:val="30"/>
          <w:szCs w:val="30"/>
        </w:rPr>
        <w:t>河北大学研究生课程教学管理办法</w:t>
      </w:r>
      <w:r w:rsidRPr="00A05192">
        <w:rPr>
          <w:rFonts w:ascii="楷体" w:eastAsia="楷体" w:hAnsi="楷体" w:hint="eastAsia"/>
          <w:sz w:val="30"/>
          <w:szCs w:val="30"/>
        </w:rPr>
        <w:t>》第三十三条之规定，河北大学研究生平均</w:t>
      </w:r>
      <w:proofErr w:type="gramStart"/>
      <w:r w:rsidRPr="00A05192">
        <w:rPr>
          <w:rFonts w:ascii="楷体" w:eastAsia="楷体" w:hAnsi="楷体" w:hint="eastAsia"/>
          <w:sz w:val="30"/>
          <w:szCs w:val="30"/>
        </w:rPr>
        <w:t>学分绩点换算</w:t>
      </w:r>
      <w:proofErr w:type="gramEnd"/>
      <w:r w:rsidRPr="00A05192">
        <w:rPr>
          <w:rFonts w:ascii="楷体" w:eastAsia="楷体" w:hAnsi="楷体" w:hint="eastAsia"/>
          <w:sz w:val="30"/>
          <w:szCs w:val="30"/>
        </w:rPr>
        <w:t>如下：</w:t>
      </w:r>
    </w:p>
    <w:p w:rsidR="00A05192" w:rsidRPr="00A05192" w:rsidRDefault="00A05192" w:rsidP="00A05192">
      <w:pPr>
        <w:adjustRightInd w:val="0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1、</w:t>
      </w:r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研究生学习的质量采用平均</w:t>
      </w:r>
      <w:proofErr w:type="gramStart"/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学分绩点来</w:t>
      </w:r>
      <w:proofErr w:type="gramEnd"/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评定。其公式如下：</w:t>
      </w:r>
    </w:p>
    <w:p w:rsidR="00A05192" w:rsidRPr="00A05192" w:rsidRDefault="00A05192" w:rsidP="00A05192">
      <w:pPr>
        <w:adjustRightInd w:val="0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平均学分绩点（G</w:t>
      </w:r>
      <w:r w:rsidRPr="00A05192">
        <w:rPr>
          <w:rFonts w:ascii="楷体" w:eastAsia="楷体" w:hAnsi="楷体" w:cs="宋体"/>
          <w:color w:val="000000" w:themeColor="text1"/>
          <w:kern w:val="0"/>
          <w:sz w:val="32"/>
          <w:szCs w:val="32"/>
        </w:rPr>
        <w:t>PA</w:t>
      </w:r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）=∑（课程成绩</w:t>
      </w:r>
      <w:proofErr w:type="gramStart"/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绩</w:t>
      </w:r>
      <w:proofErr w:type="gramEnd"/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点×学分）／∑课程学分。</w:t>
      </w:r>
    </w:p>
    <w:tbl>
      <w:tblPr>
        <w:tblpPr w:leftFromText="180" w:rightFromText="180" w:vertAnchor="text" w:horzAnchor="margin" w:tblpXSpec="center" w:tblpY="1007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176"/>
        <w:gridCol w:w="1336"/>
        <w:gridCol w:w="1336"/>
        <w:gridCol w:w="1453"/>
        <w:gridCol w:w="1419"/>
        <w:gridCol w:w="1378"/>
        <w:gridCol w:w="1016"/>
      </w:tblGrid>
      <w:tr w:rsidR="00CB637F" w:rsidRPr="00CB637F" w:rsidTr="00CB637F">
        <w:trPr>
          <w:trHeight w:val="586"/>
        </w:trPr>
        <w:tc>
          <w:tcPr>
            <w:tcW w:w="1219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百分制</w:t>
            </w:r>
          </w:p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分数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100-≥95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＜95-≥85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＜84-≥75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＜75-≥65</w:t>
            </w:r>
          </w:p>
        </w:tc>
        <w:tc>
          <w:tcPr>
            <w:tcW w:w="1419" w:type="dxa"/>
            <w:vAlign w:val="center"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65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＜65-≥60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＜60</w:t>
            </w:r>
          </w:p>
        </w:tc>
      </w:tr>
      <w:tr w:rsidR="00CB637F" w:rsidRPr="00CB637F" w:rsidTr="00CB637F">
        <w:trPr>
          <w:trHeight w:val="652"/>
        </w:trPr>
        <w:tc>
          <w:tcPr>
            <w:tcW w:w="1219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成绩</w:t>
            </w:r>
          </w:p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proofErr w:type="gramStart"/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绩点</w:t>
            </w:r>
            <w:proofErr w:type="gramEnd"/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4.9-4.0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3.9-3.0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2.9-2.0</w:t>
            </w:r>
          </w:p>
        </w:tc>
        <w:tc>
          <w:tcPr>
            <w:tcW w:w="1419" w:type="dxa"/>
            <w:vAlign w:val="center"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2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1.8-1.0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0</w:t>
            </w:r>
          </w:p>
        </w:tc>
      </w:tr>
      <w:tr w:rsidR="00CB637F" w:rsidRPr="00CB637F" w:rsidTr="00CB637F">
        <w:trPr>
          <w:trHeight w:val="1106"/>
        </w:trPr>
        <w:tc>
          <w:tcPr>
            <w:tcW w:w="1219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等</w:t>
            </w:r>
            <w:bookmarkStart w:id="0" w:name="_GoBack"/>
            <w:bookmarkEnd w:id="0"/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级给分制对应的成绩</w:t>
            </w:r>
            <w:proofErr w:type="gramStart"/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绩</w:t>
            </w:r>
            <w:proofErr w:type="gramEnd"/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点</w:t>
            </w:r>
          </w:p>
        </w:tc>
        <w:tc>
          <w:tcPr>
            <w:tcW w:w="2512" w:type="dxa"/>
            <w:gridSpan w:val="2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优（4.5）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良（3.5）</w:t>
            </w:r>
          </w:p>
        </w:tc>
        <w:tc>
          <w:tcPr>
            <w:tcW w:w="1453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中（2.5）</w:t>
            </w:r>
          </w:p>
        </w:tc>
        <w:tc>
          <w:tcPr>
            <w:tcW w:w="1419" w:type="dxa"/>
            <w:vAlign w:val="center"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合格（2）</w:t>
            </w:r>
          </w:p>
        </w:tc>
        <w:tc>
          <w:tcPr>
            <w:tcW w:w="1378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及格（1）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CB637F" w:rsidRPr="00CB637F" w:rsidRDefault="00CB637F" w:rsidP="00CB637F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 w:cs="宋体"/>
                <w:kern w:val="0"/>
                <w:sz w:val="24"/>
                <w:szCs w:val="32"/>
              </w:rPr>
            </w:pPr>
            <w:r w:rsidRPr="00CB637F">
              <w:rPr>
                <w:rFonts w:ascii="楷体" w:eastAsia="楷体" w:hAnsi="楷体" w:cs="宋体" w:hint="eastAsia"/>
                <w:kern w:val="0"/>
                <w:sz w:val="24"/>
                <w:szCs w:val="32"/>
              </w:rPr>
              <w:t>不及格（0）</w:t>
            </w:r>
          </w:p>
        </w:tc>
      </w:tr>
    </w:tbl>
    <w:p w:rsidR="00A05192" w:rsidRDefault="00A05192" w:rsidP="00A05192">
      <w:pPr>
        <w:adjustRightInd w:val="0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2、</w:t>
      </w:r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课程成绩</w:t>
      </w:r>
      <w:proofErr w:type="gramStart"/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绩</w:t>
      </w:r>
      <w:proofErr w:type="gramEnd"/>
      <w:r w:rsidRPr="00A05192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点根据考核成绩折算，具体折算规定如下表所示：</w:t>
      </w:r>
    </w:p>
    <w:p w:rsidR="00A05192" w:rsidRDefault="00A05192" w:rsidP="00A05192">
      <w:pPr>
        <w:adjustRightInd w:val="0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</w:p>
    <w:p w:rsidR="00A05192" w:rsidRDefault="00A05192" w:rsidP="00A05192">
      <w:pPr>
        <w:adjustRightInd w:val="0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</w:p>
    <w:p w:rsidR="00A05192" w:rsidRDefault="00A05192" w:rsidP="00A05192">
      <w:pPr>
        <w:adjustRightInd w:val="0"/>
        <w:jc w:val="right"/>
        <w:rPr>
          <w:rFonts w:ascii="楷体" w:eastAsia="楷体" w:hAnsi="楷体" w:cs="宋体"/>
          <w:color w:val="000000" w:themeColor="text1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河北大学研究生院</w:t>
      </w:r>
    </w:p>
    <w:p w:rsidR="00A05192" w:rsidRPr="00A05192" w:rsidRDefault="00A05192" w:rsidP="006F6FFD">
      <w:pPr>
        <w:adjustRightInd w:val="0"/>
        <w:ind w:right="640"/>
        <w:jc w:val="right"/>
        <w:rPr>
          <w:rFonts w:ascii="楷体" w:eastAsia="楷体" w:hAnsi="楷体"/>
        </w:rPr>
      </w:pPr>
      <w:r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20</w:t>
      </w:r>
      <w:r w:rsidR="00320409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20</w:t>
      </w:r>
      <w:r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-</w:t>
      </w:r>
      <w:r w:rsidR="00320409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10</w:t>
      </w:r>
      <w:r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-2</w:t>
      </w:r>
      <w:r w:rsidR="00320409">
        <w:rPr>
          <w:rFonts w:ascii="楷体" w:eastAsia="楷体" w:hAnsi="楷体" w:cs="宋体" w:hint="eastAsia"/>
          <w:color w:val="000000" w:themeColor="text1"/>
          <w:kern w:val="0"/>
          <w:sz w:val="32"/>
          <w:szCs w:val="32"/>
        </w:rPr>
        <w:t>6</w:t>
      </w:r>
    </w:p>
    <w:sectPr w:rsidR="00A05192" w:rsidRPr="00A05192" w:rsidSect="00A051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5F5" w:rsidRDefault="004235F5" w:rsidP="006F6FFD">
      <w:r>
        <w:separator/>
      </w:r>
    </w:p>
  </w:endnote>
  <w:endnote w:type="continuationSeparator" w:id="0">
    <w:p w:rsidR="004235F5" w:rsidRDefault="004235F5" w:rsidP="006F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5F5" w:rsidRDefault="004235F5" w:rsidP="006F6FFD">
      <w:r>
        <w:separator/>
      </w:r>
    </w:p>
  </w:footnote>
  <w:footnote w:type="continuationSeparator" w:id="0">
    <w:p w:rsidR="004235F5" w:rsidRDefault="004235F5" w:rsidP="006F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4979"/>
    <w:multiLevelType w:val="hybridMultilevel"/>
    <w:tmpl w:val="AF04BBE0"/>
    <w:lvl w:ilvl="0" w:tplc="D2688604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92"/>
    <w:pPr>
      <w:ind w:firstLineChars="200" w:firstLine="420"/>
    </w:pPr>
  </w:style>
  <w:style w:type="paragraph" w:styleId="a4">
    <w:name w:val="header"/>
    <w:basedOn w:val="a"/>
    <w:link w:val="Char"/>
    <w:rsid w:val="006F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6FFD"/>
    <w:rPr>
      <w:kern w:val="2"/>
      <w:sz w:val="18"/>
      <w:szCs w:val="18"/>
    </w:rPr>
  </w:style>
  <w:style w:type="paragraph" w:styleId="a5">
    <w:name w:val="footer"/>
    <w:basedOn w:val="a"/>
    <w:link w:val="Char0"/>
    <w:rsid w:val="006F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6F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92"/>
    <w:pPr>
      <w:ind w:firstLineChars="200" w:firstLine="420"/>
    </w:pPr>
  </w:style>
  <w:style w:type="paragraph" w:styleId="a4">
    <w:name w:val="header"/>
    <w:basedOn w:val="a"/>
    <w:link w:val="Char"/>
    <w:rsid w:val="006F6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F6FFD"/>
    <w:rPr>
      <w:kern w:val="2"/>
      <w:sz w:val="18"/>
      <w:szCs w:val="18"/>
    </w:rPr>
  </w:style>
  <w:style w:type="paragraph" w:styleId="a5">
    <w:name w:val="footer"/>
    <w:basedOn w:val="a"/>
    <w:link w:val="Char0"/>
    <w:rsid w:val="006F6F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F6F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杨涛</dc:creator>
  <cp:lastModifiedBy>Administrator</cp:lastModifiedBy>
  <cp:revision>5</cp:revision>
  <cp:lastPrinted>2020-12-23T02:42:00Z</cp:lastPrinted>
  <dcterms:created xsi:type="dcterms:W3CDTF">2019-09-24T06:44:00Z</dcterms:created>
  <dcterms:modified xsi:type="dcterms:W3CDTF">2020-12-23T02:44:00Z</dcterms:modified>
</cp:coreProperties>
</file>