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        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215"/>
        <w:gridCol w:w="15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35606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91E55F4-7FEF-4443-A3BC-E9F270ED86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02218"/>
    <w:rsid w:val="08402218"/>
    <w:rsid w:val="6AC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2021-03-09T01:08:00Z</dcterms:created>
  <dc:creator>我是太阳啵啵啵</dc:creator>
  <cp:lastModifiedBy>我是太阳啵啵啵</cp:lastModifiedBy>
  <dcterms:modified xsi:type="dcterms:W3CDTF">2021-03-09T03:39:14Z</dcterms:modified>
  <cp:revision>1</cp:revision>
</cp:coreProperties>
</file>